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A7" w:rsidRPr="00FC3EA7" w:rsidRDefault="00FC3EA7" w:rsidP="00FC3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bookmarkStart w:id="0" w:name="_GoBack"/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o závazných částech změny č.2 územního plánu města DUBŇANY</w:t>
      </w:r>
    </w:p>
    <w:bookmarkEnd w:id="0"/>
    <w:p w:rsidR="00FC3EA7" w:rsidRPr="00FC3EA7" w:rsidRDefault="00FC3EA7" w:rsidP="00FC3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FC3EA7" w:rsidRPr="00FC3EA7" w:rsidRDefault="00FC3EA7" w:rsidP="00FC3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FC3EA7">
        <w:rPr>
          <w:rFonts w:ascii="Times New Roman" w:eastAsia="Times New Roman" w:hAnsi="Times New Roman" w:cs="Times New Roman"/>
          <w:sz w:val="20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p w:rsidR="00FC3EA7" w:rsidRPr="00FC3EA7" w:rsidRDefault="00FC3EA7" w:rsidP="00FC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Zastupitelstvo města Dubňany vydává podle ustanovení § 29, odst. 3 zákona č.50/1976 Sb. o územním plánování a stavebním řádu v platném znění a v souladu s ustanovením § 12 a § 84 odst. 2 písm. b) a i) zákona č.128/2000 Sb. o obcích v platném znění a na základě Územního plánu města Dubňany, schváleného Zastupitelstvem města v Dubňanech dne 12.12.01 a na základě změny č.2 schválené Zastupitelstvem města Dubňany dne 14.6.2005 tuto obecně závaznou vyhlášku.</w:t>
      </w:r>
    </w:p>
    <w:p w:rsidR="00FC3EA7" w:rsidRPr="00FC3EA7" w:rsidRDefault="00FC3EA7" w:rsidP="00FC3EA7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FC3EA7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OBECNĚ ZÁVAZNÁ VYHLÁŠKA</w:t>
      </w:r>
      <w:r w:rsidRPr="00FC3EA7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br/>
        <w:t>Č. 2/2005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 </w:t>
      </w:r>
    </w:p>
    <w:p w:rsidR="00FC3EA7" w:rsidRPr="00FC3EA7" w:rsidRDefault="00FC3EA7" w:rsidP="00FC3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</w:p>
    <w:p w:rsidR="00FC3EA7" w:rsidRPr="00FC3EA7" w:rsidRDefault="00FC3EA7" w:rsidP="00FC3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FC3EA7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ČÁST I.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ÚVODNÍ USTANOVENÍ :</w:t>
      </w:r>
    </w:p>
    <w:p w:rsidR="00FC3EA7" w:rsidRPr="00FC3EA7" w:rsidRDefault="00FC3EA7" w:rsidP="00FC3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FC3EA7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1 .Účel vyhlášky :</w:t>
      </w:r>
    </w:p>
    <w:p w:rsidR="00FC3EA7" w:rsidRPr="00FC3EA7" w:rsidRDefault="00FC3EA7" w:rsidP="00FC3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(1) Vyhláška vymezuje závazné části změny č.2 územního plánu města Dubňany schváleného zastupitelstvem města dne 14.6.2005. 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(2) Nedílnou součástí vyhlášky je dokumentace změny územního plánu, která obsahuje písemnou a grafickou část.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(3) Změny č. 2 územního plánu obsahují dílčí změny :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změna i.č.2.01 - v návaznosti na plochu i.č.1.02 schválenou v rámci změny č. 1 územního plánu pro občanské vybavení a drobnou výrobu, bude navržena rozvojová plocha pro výrobní aktivity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změna i.č. 2.02 - plocha pro občanské vybavení a drobnou výrobu schválená v rámci změny č.1 pod i.č.1.02 bude navržena změnu funkčního využití - plochu pro výrobní aktivity, která se změnou i.č. 2.01 bude tvořit zónu výrobních aktivit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změna i.č. 2.03 - rozvojová plocha pro výrobní aktivity jižně od kostela -označená č. 18 (ve schváleném územním plánu ve výkrese Zábor ZPF) bude zrušena, plocha zůstane v zemědělském půdním fondu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</w:p>
    <w:p w:rsidR="00FC3EA7" w:rsidRPr="00FC3EA7" w:rsidRDefault="00FC3EA7" w:rsidP="00FC3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FC3EA7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2.Územní a časový rozsah platnosti :</w:t>
      </w:r>
    </w:p>
    <w:p w:rsidR="00FC3EA7" w:rsidRPr="00FC3EA7" w:rsidRDefault="00FC3EA7" w:rsidP="00FC3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t>(1) Územní rozsah platnosti je dán řešenými změnami jednotlivých dílčích změn č.2 územního plánu dle grafických příloh.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(2) Lhůta aktualizace nebyla u schváleného územního plánu stanovena, časový rozsah platnosti vyhlášky je stejný jako Obecně závazné vyhlášky o závazných částech územního plánu města Dubňany.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</w:p>
    <w:p w:rsidR="00FC3EA7" w:rsidRPr="00FC3EA7" w:rsidRDefault="00FC3EA7" w:rsidP="00FC3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FC3EA7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3. Závaznost vyhlášky :</w:t>
      </w:r>
    </w:p>
    <w:p w:rsidR="00FC3EA7" w:rsidRPr="00FC3EA7" w:rsidRDefault="00FC3EA7" w:rsidP="00FC3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(1) Podle vyhlášky postupují subjekty působící v územním plánování, řízení a rozhodování podle stavebního zákona, t.zn. orgány státní správy i samosprávy, projektanti, právnické a fyzické osoby podílející se na funkčním a prostorovém využití a stavební činnosti v území a na rozhodování o jejich změně. 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(2) K posuzování jakýchkoliv výjimek z regulativů (jestliže výjimky se připouštějí), sporných případů a k posouzení přípustné míry je určen pořizovatel tohoto územního plánu po dohodě se stavebním úřadem a samosprávným orgánem města, popř. dotčeným orgánem státní správy.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lastRenderedPageBreak/>
        <w:t>ČÁST II.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ZÁVAZNÁ ČÁST ÚZEMNÍHO PLÁNU :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</w:p>
    <w:p w:rsidR="00FC3EA7" w:rsidRPr="00FC3EA7" w:rsidRDefault="00FC3EA7" w:rsidP="00FC3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FC3EA7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4. Zásady uspořádání území:</w:t>
      </w:r>
    </w:p>
    <w:p w:rsidR="00FC3EA7" w:rsidRPr="00FC3EA7" w:rsidRDefault="00FC3EA7" w:rsidP="00FC3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(1) Závazné části jsou vztaženy k funkčním plochám a ne k jednotlivým parcelám. Pro účely územního plánu jsou funkční plochy vymezeny jako území se stejnou charakteristikou funkčního a prostorového využití včetně možného stavebního využití. Pro každou plochu je v regulativech stanoveno funkční využití území (účel využití vyznačený barvou popř. velkým písmenem), funkční typ (stanovující upřesnění využití území vyznačený malým písmenem), prostorová regulace a limit využití (omezení využití území).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(2) Závazná část se skládá ze :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a) zásad uspořádání území, kterými se stanoví regulativy funkčního a prostorového uspořádání (v grafické části vyznačeno příslušnou barvou popř. velkým písmenem) 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b) limitů a ochranných režimů využití území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(3) Ostatní části zapracované do změny územního plánu a neuvedené v této vyhlášce, jsou směrné. 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(4) Z hlediska koncepce rozvoje je řešené území děleno na :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a) stabilizované území - je území s dosavadním charakterem daným stávajícími funkčními a prostorovými vazbami (využití území, způsob zástavby, koeficient zastavění), které se nebudou zásadně měnit, výjimky lze povolit pouze na základě podrobnější dokumentace, v převážné míře stavební práce zahrnují údržbové popř. restaurátorské práce.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b) rozvojové území - území navržené pro založení nových funkčních a prostorových struktur.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</w:p>
    <w:p w:rsidR="00FC3EA7" w:rsidRPr="00FC3EA7" w:rsidRDefault="00FC3EA7" w:rsidP="00FC3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FC3EA7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5 . Prostorové uspořádání:</w:t>
      </w:r>
    </w:p>
    <w:p w:rsidR="00FC3EA7" w:rsidRPr="00FC3EA7" w:rsidRDefault="00FC3EA7" w:rsidP="00FC3E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</w:pP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(1) Podle prostorového uspořádání je území členěno: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a) na plochy zastavitelné (urbanizované) - město - zastavitelnými plochami se rozumí veškerá zastavěná území - současně zastavěné území, popřípadě nezastavěná, avšak k zastavění touto změnou územního plánu navržená - zastavitelná území.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b) plochy volné (neurbanizované)- krajina - nezastavitelnými plochami se rozumí území, která nelze zastavět vůbec, nebo která lze zastavět výjimečně a za zvláštních podmínek stanovených pro takové účely obecně závaznými právními předpisy.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br/>
        <w:t>6 . Funkční uspořádání: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(1) Podle funkčního uspořádání jsou stanoveny regulativy: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a) pro funkční využití zastavitelných ploch vymezují urbanistickou funkci (účel využití plochy) 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(2) Využití funkčních ploch je dáno přípustností činností, dějů a zařízení :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a) přípustné : tvoří v území činnosti, děje a zařízení základní a obvyklé. 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b) podmínečně přípustné : nejsou součástí činností, dějů a zařízení v území obvyklých, ale v jednotlivých případech je možno je povolit.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c) nepřípustné: jsou činnosti, děje a zařízení, které nesplňují podmínky stanovené obecně platnými předpisy nebo jsou v rozporu s funkcemi v území navržených jako obvyklé a nebo jsou v rozporu s pohodou v lokalitě samotné.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 xml:space="preserve">(3) Hranice jednotlivých funkcí nejsou vymezeny závazně a je možno je upravovat na základě podrobnější územně plánovací dokumentace nebo územně plánovacího podkladu (při zachování druhové skladby funkcí) nebo přiměřeně zpřesňovat v územním řízení. Za přiměřené zpřesnění hranice funkční plochy se považuje úprava vycházející z jejich vlastností nepostižitelných v podrobnosti územního plánu (vlastnických hranic, terénních vlastností, vedení inženýrských sítí, zpřesnění hranic 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lastRenderedPageBreak/>
        <w:t>technickou dokumentací nových tras komunikací a sítí apod.), která podstatně nezmění uspořádání území a vzájemnou proporci ploch. Přiměřenost vždy posoudí pořizovatel.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(4) Nejsou uváděny podmínky a regulativy pro využívání jednotlivých ploch, jejich změn, které jsou uvedeny v obecně platných předpisech - především vyhl. č.137/1998 Sb. Vymezenému funkčnímu využití polyfunkčních a monofunkčních ploch musí odpovídat způsob jeho využívání a zejména účel umisťovaných a povolovaných staveb, včetně jejich změn a změn v jejich využívání. Stavby a jiná opatření, která funkčnímu vymezení území a ploch neodpovídají, nesmí být na tomto území povoleny. Dosavadní způsob využití polyfunkčních a monofunkčních ploch, který neodpovídá vymezenému funkčnímu využití podle územního plánu je možný, pokud nenarušuje veřejné zájmy nad přípustnou míru a nejsou zde dány důvody pro opatření dle § 87 a § 102 odst.3 stavebního zákona.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(5) Umisťování a povolování staveb a zařízení technického vybavení pro obsluhu jednotlivých polyfunkčních a monofunkčních ploch je přípustné jen tehdy, pokud nebudou mít negativní vliv na jejich základní funkci nad přípustnou míru. 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(6) K posuzování sporných případů je určen pořizovatel změny územního plánu po dohodě se stavebním úřadem a samosprávným orgánem města.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(7) Pro umisťování podmínečně přípustných činností a staveb je rozhodující stanovisko pořizovatele.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(8) Plochy pro výrobní aktivity (dílčí změna i.č.2.01, 2.02)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a) Slouží pro umístění výrobních činností průmyslových a zemědělských podniků, kapacitních skladů a provozoven služeb včetně administrativy, a to převážně v uzavřených areálech s minimální frekvencí styku s veřejností.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b) Přípustné využití území zahrnuje zařízení výroby a výrobních služeb průmyslových, popřípadě zemědělských, sklady a zařízení velkoobchodu, obvykle v uzavřených areálech.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c) Podmínečně přípustné využití území zahrnuje byty pro osoby zajišťující dohled nebo majitele provozovny.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d) Nepřípustné využití území zahrnuje bydlení a obslužné činnosti, děje a zařízení s bydlením bezprostředně související.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e) Navržená změna je na poddolovaném území, proto je nutno vždy provádět podrobný geologický průzkum - výstavba na poddolovaném území musí splňovat "Báňské podmínky" ve smyslu platné legislativy.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f) Územní rozsah je dle grafické přílohy změny i.č. 2.01,2.02.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(9) Krajinné zóny produkční (dílčí změna i.č.2.03)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a) Plochy orné půdy a ostatních zemědělských kultur, které slouží pro hospodaření na zemědělské půdě nebo k činnosti, související s hospodařením.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b) Přípustné jsou činnosti a zařízení, které souvisí se zemědělskou velkovýrobou. U zemědělského půdního fondu je přípustná změna kultury, pokud nedojde ke změně krajinného rázu.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c) Podmíněně přípustná je výstavba objektů zemědělské prvovýroby, pro ochranu přírody, technickou a dopravní infrastrukturu.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d) Nepřípustné jsou činnosti, zařízení a výstavba nových objektů, popř. rozšiřování stávajících, pokud to není navrženo tímto územním plánem.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</w:p>
    <w:p w:rsidR="00FC3EA7" w:rsidRPr="00FC3EA7" w:rsidRDefault="00FC3EA7" w:rsidP="00FC3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FC3EA7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7. Uspořádání dopravy a technické infrastruktury:</w:t>
      </w:r>
    </w:p>
    <w:p w:rsidR="00FC3EA7" w:rsidRPr="00FC3EA7" w:rsidRDefault="00FC3EA7" w:rsidP="00FC3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(1) Zásady uspořádání dopravy vymezují způsob dopravní obsluhy jednotlivých dílčích změn č.2.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(2) U dílčích změn i.č.2.01 a 2.02 je uspořádání dopravy a technické infrastruktury :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a) Doprava :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1) Dopravní napojení bude ze stávající komunikace, dopravní napojení lokality i.č.1.01 a 2.01 řešit průsečnou křižovatkou.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2) Odstavení motorových vozidel řešit na plochách pro výrobní aktivity.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3) Funkci přerušené účelové komunikace převezme navržená a v územním plánu schválená účelová komunikace podél železnice a podél svodnice.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b) Technické vybavení :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1) Zásobování vodou - napojení na stávající vodovodní síť města.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 xml:space="preserve">2) Odkanalizování - je navržen splaškový sběrač s napojením na navrženou čerpací stanici, která je 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lastRenderedPageBreak/>
        <w:t>navržena ve schváleném územním plánu; dešťové vody budou kumulovány na pozemcích (vsakovací příkopy a plochy); pro odvádění dešťových vod bude využita i stávající svodnice.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3) Zásobování plynem - lokalita bude napojena na stávající STL města (dle schváleného územního plánu).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4) Zásobování el.energií - návaznost na stávající sítě; je navrženo kabelové vedení vn (dle schváleného územního plánu), na které bude připojena zděná trafostanice; trafostanice bude sloužit pro lokality i.č.2.01, 2.02.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5) Respektovat podmínky ochranného pásma dálkového kabelu.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(3) U dílčí změny i.č.2.03 se ruší navržené sítě pro obsluhu území - kanalizační sběrač a plynovodní řad. 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(4) Navrženou změnou č.2 nedojde ke změně koncepce dopravy a technické infrastruktury schváleného územního plánu. 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</w:p>
    <w:p w:rsidR="00FC3EA7" w:rsidRPr="00FC3EA7" w:rsidRDefault="00FC3EA7" w:rsidP="00FC3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FC3EA7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8 . Limity a podmínky využití území :</w:t>
      </w:r>
    </w:p>
    <w:p w:rsidR="00FC3EA7" w:rsidRPr="00FC3EA7" w:rsidRDefault="00FC3EA7" w:rsidP="00FC3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(1) Limity a ochranné režimy využití území, kterými se stanoví zejména mezní hodnoty využití území - jsou u změny dány ochrannými a bezpečnostními pásmy.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(2) Navržená změna nenavrhuje nové limity využití území.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Část III.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</w:p>
    <w:p w:rsidR="00FC3EA7" w:rsidRPr="00FC3EA7" w:rsidRDefault="00FC3EA7" w:rsidP="00FC3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FC3EA7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9. Územní systém ekologické stability:</w:t>
      </w:r>
    </w:p>
    <w:p w:rsidR="00FC3EA7" w:rsidRPr="00FC3EA7" w:rsidRDefault="00FC3EA7" w:rsidP="00FC3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(1) Navržená změna územního plánu zasahuje do územního systému ekologické stability. Je navržen posun lokálního biokoridoru č.10 východním směrem. V tomto území je navržena změna funkčního využití území i.č.2.02A pro krajinnou zeleň. Realizace biokoridoru je nutná v souběhu s realizací záměru na výstavbu průmyslového areálu. Plocha biokoridoru navržená změnou územního plánu města č. 2 je minimální a nelze ji zmenšit nebo křížit případnými dalšími návrhy komunikací apod. Při výsadbě dřevin je nutno vycházet ze stanovištních podmínek a dodržet zásadu použití původních druhů dřevin (jasan, dub letní, lípa, atd, zastoupení křovin). 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</w:p>
    <w:p w:rsidR="00FC3EA7" w:rsidRPr="00FC3EA7" w:rsidRDefault="00FC3EA7" w:rsidP="00FC3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FC3EA7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10. Veřejně prospěšné stavby :</w:t>
      </w:r>
    </w:p>
    <w:p w:rsidR="00FC3EA7" w:rsidRPr="00FC3EA7" w:rsidRDefault="00FC3EA7" w:rsidP="00FC3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(1) Ve smyslu § 108 zákona č.50/1976 Sb. v platném znění jsou v rámci územního plánu města Dubňany schválené plochy pro veřejně prospěšné stavby. 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(2) Navržená změna č.2 územního plánu nemá vymezeny nové plochy pro veřejně prospěšné stavby: 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a) Změnou i.č.2.03 jsou zrušeny veřejně prospěšné stavby kanalizace a plynu pro původní lokalitu. 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</w:p>
    <w:p w:rsidR="00FC3EA7" w:rsidRPr="00FC3EA7" w:rsidRDefault="00FC3EA7" w:rsidP="00FC3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cs-CZ"/>
        </w:rPr>
      </w:pPr>
      <w:r w:rsidRPr="00FC3EA7">
        <w:rPr>
          <w:rFonts w:ascii="Times New Roman" w:eastAsia="Times New Roman" w:hAnsi="Times New Roman" w:cs="Times New Roman"/>
          <w:b/>
          <w:bCs/>
          <w:color w:val="000000"/>
          <w:szCs w:val="27"/>
          <w:lang w:eastAsia="cs-CZ"/>
        </w:rPr>
        <w:t>11 . Závěrečná ustanovení :</w:t>
      </w:r>
    </w:p>
    <w:p w:rsidR="007C0A41" w:rsidRPr="00FC3EA7" w:rsidRDefault="00FC3EA7" w:rsidP="00FC3EA7">
      <w:pPr>
        <w:rPr>
          <w:sz w:val="18"/>
        </w:rPr>
      </w:pP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(1) Dokumentace změny č.2 územního plánu města Dubňany je uložena na Městském úřadu v Dubňanech, na stavením úřadu v Dubňanech, na Městském úřadu v Hodoníně a na Krajském úřadu Jihomoravského kraje v Brně.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(2) Změny závazné části územního plánu schvaluje orgán, který schválil původní územně plánovací dokumentaci.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(3) Tato vyhláška nabývá účinnosti 15.den po vyvěšení na úřední desce Městského úřadu v Dubňanech.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Vyvěšeno dne 15.6.2005.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Sňato dne 4.7.2005.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lastRenderedPageBreak/>
        <w:br/>
        <w:t>Tato vyhláška nabývá účinnosti dne 30.6.2005.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  Jan Harca                            František Tříska</w:t>
      </w:r>
      <w:r w:rsidRPr="00FC3EA7">
        <w:rPr>
          <w:rFonts w:ascii="Times New Roman" w:eastAsia="Times New Roman" w:hAnsi="Times New Roman" w:cs="Times New Roman"/>
          <w:color w:val="000000"/>
          <w:szCs w:val="27"/>
          <w:lang w:eastAsia="cs-CZ"/>
        </w:rPr>
        <w:br/>
        <w:t>místostarosta                               starosta</w:t>
      </w:r>
    </w:p>
    <w:sectPr w:rsidR="007C0A41" w:rsidRPr="00FC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0A"/>
    <w:rsid w:val="001F330A"/>
    <w:rsid w:val="007C0A41"/>
    <w:rsid w:val="00FC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330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330A"/>
    <w:rPr>
      <w:b/>
      <w:bCs/>
    </w:rPr>
  </w:style>
  <w:style w:type="character" w:customStyle="1" w:styleId="apple-converted-space">
    <w:name w:val="apple-converted-space"/>
    <w:basedOn w:val="Standardnpsmoodstavce"/>
    <w:rsid w:val="001F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330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F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330A"/>
    <w:rPr>
      <w:b/>
      <w:bCs/>
    </w:rPr>
  </w:style>
  <w:style w:type="character" w:customStyle="1" w:styleId="apple-converted-space">
    <w:name w:val="apple-converted-space"/>
    <w:basedOn w:val="Standardnpsmoodstavce"/>
    <w:rsid w:val="001F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Škrabálek Michal</dc:creator>
  <cp:lastModifiedBy>Škrabálek Michal</cp:lastModifiedBy>
  <cp:revision>2</cp:revision>
  <dcterms:created xsi:type="dcterms:W3CDTF">2013-04-22T06:28:00Z</dcterms:created>
  <dcterms:modified xsi:type="dcterms:W3CDTF">2013-04-22T06:28:00Z</dcterms:modified>
</cp:coreProperties>
</file>